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63" w:rsidRDefault="00F0286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02863" w:rsidRDefault="00F02863">
      <w:pPr>
        <w:pStyle w:val="ConsPlusNormal"/>
        <w:jc w:val="both"/>
        <w:outlineLvl w:val="0"/>
      </w:pPr>
    </w:p>
    <w:p w:rsidR="00F02863" w:rsidRDefault="00F02863">
      <w:pPr>
        <w:pStyle w:val="ConsPlusTitle"/>
        <w:jc w:val="center"/>
      </w:pPr>
      <w:r>
        <w:t>ФЕДЕРАЛЬНОЕ КАЗНАЧЕЙСТВО</w:t>
      </w:r>
    </w:p>
    <w:p w:rsidR="00F02863" w:rsidRDefault="00F02863">
      <w:pPr>
        <w:pStyle w:val="ConsPlusTitle"/>
        <w:jc w:val="center"/>
      </w:pPr>
    </w:p>
    <w:p w:rsidR="00F02863" w:rsidRDefault="00F02863">
      <w:pPr>
        <w:pStyle w:val="ConsPlusTitle"/>
        <w:jc w:val="center"/>
      </w:pPr>
      <w:r>
        <w:t>МЕЖРЕГИОНАЛЬНОЕ ОПЕРАЦИОННОЕ УПРАВЛЕНИЕ</w:t>
      </w:r>
    </w:p>
    <w:p w:rsidR="00F02863" w:rsidRDefault="00F02863">
      <w:pPr>
        <w:pStyle w:val="ConsPlusTitle"/>
        <w:jc w:val="center"/>
      </w:pPr>
      <w:r>
        <w:t>ФЕДЕРАЛЬНОГО КАЗНАЧЕЙСТВА</w:t>
      </w:r>
    </w:p>
    <w:p w:rsidR="00F02863" w:rsidRDefault="00F02863">
      <w:pPr>
        <w:pStyle w:val="ConsPlusTitle"/>
        <w:jc w:val="center"/>
      </w:pPr>
    </w:p>
    <w:p w:rsidR="00F02863" w:rsidRDefault="00F02863">
      <w:pPr>
        <w:pStyle w:val="ConsPlusTitle"/>
        <w:jc w:val="center"/>
      </w:pPr>
      <w:r>
        <w:t>ПИСЬМО</w:t>
      </w:r>
    </w:p>
    <w:p w:rsidR="00F02863" w:rsidRDefault="00F02863">
      <w:pPr>
        <w:pStyle w:val="ConsPlusTitle"/>
        <w:jc w:val="center"/>
      </w:pPr>
      <w:r>
        <w:t>от 28 декабря 2021 г. N 95-09-11/10-640</w:t>
      </w:r>
    </w:p>
    <w:p w:rsidR="00F02863" w:rsidRDefault="00F02863">
      <w:pPr>
        <w:pStyle w:val="ConsPlusTitle"/>
        <w:jc w:val="center"/>
      </w:pPr>
    </w:p>
    <w:p w:rsidR="00F02863" w:rsidRDefault="00F02863">
      <w:pPr>
        <w:pStyle w:val="ConsPlusTitle"/>
        <w:jc w:val="center"/>
      </w:pPr>
      <w:r>
        <w:t>О ПРИМЕНЕНИИ ЭЛЕКТРОННОГО АКТИРОВАНИЯ С 01.01.2022</w:t>
      </w:r>
    </w:p>
    <w:p w:rsidR="00F02863" w:rsidRDefault="00F02863">
      <w:pPr>
        <w:pStyle w:val="ConsPlusNormal"/>
        <w:jc w:val="both"/>
      </w:pPr>
    </w:p>
    <w:p w:rsidR="00F02863" w:rsidRDefault="00F02863">
      <w:pPr>
        <w:pStyle w:val="ConsPlusNormal"/>
        <w:ind w:firstLine="540"/>
        <w:jc w:val="both"/>
      </w:pPr>
      <w:proofErr w:type="gramStart"/>
      <w:r>
        <w:t xml:space="preserve">Межрегиональное операционное управление Федерального казначейства сообщает, что с 01.01.2022 в соответствии со </w:t>
      </w:r>
      <w:hyperlink r:id="rId6">
        <w:r>
          <w:rPr>
            <w:color w:val="0000FF"/>
          </w:rPr>
          <w:t>статьей 13 статьи 94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в редакции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02.07.2021 N 360-ФЗ "О внесении изменений в отдельные законодательные акты Российской Федерации" (далее - Закон N 44-ФЗ), становится обязательным</w:t>
      </w:r>
      <w:proofErr w:type="gramEnd"/>
      <w:r>
        <w:t xml:space="preserve"> формирование и подписание документов о приемке поставленного товара, выполненной работы (ее результатов), оказанной услуги (далее - документ о приемке) в единой информационной системе в сфере закупок (далее - ЕИС в сфере закупок) в рамках исполнения контрактов, заключенных по результатам проведения электронных процедур и закрытых электронных процедур.</w:t>
      </w:r>
    </w:p>
    <w:p w:rsidR="00F02863" w:rsidRDefault="00F02863">
      <w:pPr>
        <w:pStyle w:val="ConsPlusNormal"/>
        <w:spacing w:before="200"/>
        <w:ind w:firstLine="540"/>
        <w:jc w:val="both"/>
      </w:pPr>
      <w:r>
        <w:t xml:space="preserve">Для ознакомления с функционалом по формированию и подписанию документов о приемке в ЕИС в сфере закупок, Федеральным казначейством подготовлен обучающий видеоролик "Электронное актирование в ЕИС в сфере закупок. Обязательность применения с 01.01.2022", содержащий алгоритм работы поставщиков и заказчиков с документами о приемке в ЕИС в сфере закупок и общие организационные вопросы. Видеоролик "Электронное актирование в ЕИС в сфере закупок. Обязательность применения с 01.01.2022" </w:t>
      </w:r>
      <w:proofErr w:type="gramStart"/>
      <w:r>
        <w:t>доступен</w:t>
      </w:r>
      <w:proofErr w:type="gramEnd"/>
      <w:r>
        <w:t xml:space="preserve"> на официальном YouTube канале Федерального казначейства по ссылке: https://www.youtube.com/watch?v=27PoGka2Aac&amp;t=1s.</w:t>
      </w:r>
    </w:p>
    <w:p w:rsidR="00F02863" w:rsidRDefault="00F02863">
      <w:pPr>
        <w:pStyle w:val="ConsPlusNormal"/>
        <w:spacing w:before="200"/>
        <w:ind w:firstLine="540"/>
        <w:jc w:val="both"/>
      </w:pPr>
      <w:r>
        <w:t xml:space="preserve">Подписание с 01.01.2022 документа о приемке в ЕИС в сфере закупок должно осуществляться исключительно лицами, уполномоченными на осуществление таких действий. В </w:t>
      </w:r>
      <w:proofErr w:type="gramStart"/>
      <w:r>
        <w:t>связи</w:t>
      </w:r>
      <w:proofErr w:type="gramEnd"/>
      <w:r>
        <w:t xml:space="preserve"> с чем руководителю организации заказчика либо пользователю организации заказчика с полномочием "Лицо, уполномоченное руководителем на определение лиц и действий, осуществляемых такими лицами от имени организации в ЕИС и на ЭТП (Администратор организации)" необходимо до 01.01.2022 назначить соответствующим пользователям полномочие "Уполномоченное лицо" в Личном кабинете 44-ФЗ и установить права на подписание документов о приемке в ЕИС в сфере закупок.</w:t>
      </w:r>
    </w:p>
    <w:p w:rsidR="00F02863" w:rsidRDefault="00F02863">
      <w:pPr>
        <w:pStyle w:val="ConsPlusNormal"/>
        <w:spacing w:before="200"/>
        <w:ind w:firstLine="540"/>
        <w:jc w:val="both"/>
      </w:pPr>
      <w:r>
        <w:t>Инструкция по настройке прав для подписания документов о приемке размещена на официальном сайте ЕИС в сфере закупок в разделе "Документы" - "Материалы для работы в ЕИС" - "Руководства пользователей" - "Руководство по регистрации" - "Регистрация организаций и пользователей".</w:t>
      </w:r>
    </w:p>
    <w:p w:rsidR="00F02863" w:rsidRDefault="00F02863">
      <w:pPr>
        <w:pStyle w:val="ConsPlusNormal"/>
        <w:jc w:val="both"/>
      </w:pPr>
    </w:p>
    <w:p w:rsidR="00F02863" w:rsidRDefault="00F02863">
      <w:pPr>
        <w:pStyle w:val="ConsPlusNormal"/>
        <w:jc w:val="right"/>
      </w:pPr>
      <w:r>
        <w:t>Врио руководителя</w:t>
      </w:r>
    </w:p>
    <w:p w:rsidR="00F02863" w:rsidRDefault="00F02863">
      <w:pPr>
        <w:pStyle w:val="ConsPlusNormal"/>
        <w:jc w:val="right"/>
      </w:pPr>
      <w:r>
        <w:t>Межрегионального операционного УФК</w:t>
      </w:r>
    </w:p>
    <w:p w:rsidR="00F02863" w:rsidRDefault="00F02863">
      <w:pPr>
        <w:pStyle w:val="ConsPlusNormal"/>
        <w:jc w:val="right"/>
      </w:pPr>
      <w:r>
        <w:t>И.В.НАЗАРОВА</w:t>
      </w:r>
    </w:p>
    <w:p w:rsidR="00F02863" w:rsidRDefault="00F02863">
      <w:pPr>
        <w:pStyle w:val="ConsPlusNormal"/>
        <w:jc w:val="both"/>
      </w:pPr>
    </w:p>
    <w:p w:rsidR="00F02863" w:rsidRDefault="00F02863">
      <w:pPr>
        <w:pStyle w:val="ConsPlusNormal"/>
        <w:jc w:val="both"/>
      </w:pPr>
    </w:p>
    <w:p w:rsidR="00F02863" w:rsidRDefault="00F0286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39E7" w:rsidRDefault="003839E7">
      <w:bookmarkStart w:id="0" w:name="_GoBack"/>
      <w:bookmarkEnd w:id="0"/>
    </w:p>
    <w:sectPr w:rsidR="003839E7" w:rsidSect="00C3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63"/>
    <w:rsid w:val="003839E7"/>
    <w:rsid w:val="00F0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8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028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028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8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028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028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F3CFC446D8B625834F2F1422059A32AF50AEF94EF14B9F82C4207EC9878BF2D46BC32CC3DBFB3089087337BEeEnF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F3CFC446D8B625834F2F1422059A32AF53AAF445F44B9F82C4207EC9878BF2C66B9B23C8DFE63BDA473562B1EF4C28BAE51CF32E53eEn3L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2022-07-21T11:39:00Z</dcterms:created>
  <dcterms:modified xsi:type="dcterms:W3CDTF">2022-07-21T11:39:00Z</dcterms:modified>
</cp:coreProperties>
</file>